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84" w:h="319" w:hRule="exact" w:wrap="none" w:vAnchor="page" w:hAnchor="page" w:x="1795" w:y="1190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center"/>
        <w:spacing w:before="0" w:after="244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Пусть дорога к знаниям будет безопасной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Дети являются самыми незащищенными участниками дорожного</w:t>
        <w:br/>
        <w:t>движения. Часто за случаями детского травматизма стоит безучастность</w:t>
        <w:br/>
        <w:t>взрослых к совершаемым детьми правонарушениям.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Задача взрослых заключается в обеспечении безопасности юных</w:t>
        <w:br/>
        <w:t>участников дорожного движения, помощи при адаптации к интенсивному</w:t>
        <w:br/>
        <w:t>движению в городах и крупных населенных пунктах, разъяснении возможных</w:t>
        <w:br/>
        <w:t>опасных ситуаций в транспортной среде.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Помочь вашему ребёнку сохранить жизнь и здоровье на дороге может</w:t>
        <w:br/>
        <w:t>составление вместе с детьми схемы маршрута «дом — школа - дом» с детальным</w:t>
        <w:br/>
        <w:t>описанием особенностей каждого перехода через дорогу и мест, требующих</w:t>
        <w:br/>
        <w:t>повышенного внимания. Могут быть полезными схемы других постоянных</w:t>
        <w:br/>
        <w:t>маршрутов вашей семьи («дом - музыкальная школа», «дом - дом бабушки»,</w:t>
        <w:br/>
        <w:t>«дом — магазин» и т.д.).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Карту окрестностей дома и школы, которая станет основой для этой схемы,</w:t>
        <w:br/>
        <w:t>можно получить, например, с помощью карт из Интернета. Задайте желаемый</w:t>
        <w:br/>
        <w:t>масштаб и нанесите на основу названия объектов (школа, стадион, кинотеатр,</w:t>
        <w:br/>
        <w:t>супермаркет, сквер, детская площадка, кафе и т.п.), светофоры, дорожные знаки,</w:t>
        <w:br/>
        <w:t>переходы, места остановок общественного транспорта с указанием маршрутов и</w:t>
        <w:br/>
        <w:t>др. - всё, что поможет школьнику ориентироваться в дорожной обстановке.</w:t>
        <w:br/>
        <w:t>Отобразите наиболее безопасные подходы к школе и другим объектам,</w:t>
        <w:br/>
        <w:t>изображённым на схеме. Места, требующие повышенного внимания ребёнка,</w:t>
        <w:br/>
        <w:t>следует обозначить особо. Изготовленное таким образом полезное учебное</w:t>
        <w:br/>
        <w:t>пособие разместите в дневнике школьника.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Чтобы эти схемы действительно работали, необходимо вместе с ребенком</w:t>
        <w:br/>
        <w:t>пройти по рекомендуемому маршруту, обсудить места, требующие</w:t>
        <w:br/>
        <w:t>повышенного внимания. Обязательно обозначьте, по какому маршруту идти</w:t>
        <w:br/>
        <w:t>нельзя. Пройдя маршрут повторно, попросите ребенка объяснить взрослому, как</w:t>
        <w:br/>
        <w:t>правильно поступать в том или ином случае.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Очень эффективной формой предупреждения дорожных происшествий с</w:t>
        <w:br/>
        <w:t>детьми являются «минутки безопасности». Это короткий ежедневный диалог с</w:t>
        <w:br/>
        <w:t>ребенком, который учит наблюдать за дорогой, предвидеть скрытую опасность</w:t>
        <w:br/>
        <w:t>и правильно действовать в различных ситуациях, которые ежедневно</w:t>
        <w:br/>
        <w:t>встречаются в транспортной среде.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 такой «минутки» — настроить детей перед дорогой на мысли об</w:t>
        <w:br/>
        <w:t>осторожности и внимательности по пути следования. Если ваш ребенок,</w:t>
        <w:br/>
        <w:t>направляясь в школу, передвигается по одному и тому же маршруту: выходит из</w:t>
        <w:br/>
        <w:t>дома, идет по тротуару, переходит дорогу, проезжает пару остановок на автобусе</w:t>
        <w:br/>
        <w:t>и таким же маршрутом возвращается домой, то последовательно обсудите с ним</w:t>
        <w:br/>
        <w:t>тему безопасности на дворовой территории, далее - движение по тротуару и</w:t>
        <w:br/>
        <w:t>переход проезжей части. Следующей темой «минутки» может быть ожидание</w:t>
        <w:br/>
        <w:t>маршрутного транспорта, далее - поездка в автобусе и прочее.</w:t>
      </w:r>
    </w:p>
    <w:p>
      <w:pPr>
        <w:pStyle w:val="Style3"/>
        <w:framePr w:w="9384" w:h="13840" w:hRule="exact" w:wrap="none" w:vAnchor="page" w:hAnchor="page" w:x="1795" w:y="179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Ориентируйтесь на те обстоятельства, которые актуальны в данный</w:t>
        <w:br/>
        <w:t>конкретный момент времени в зависимости от дорожной обстановки 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50" w:h="7742" w:hRule="exact" w:wrap="none" w:vAnchor="page" w:hAnchor="page" w:x="1811" w:y="1157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маршруте, времени года, времени суток, погодных условий и т.п. Даже переход</w:t>
        <w:br/>
        <w:t>дороги по одному и тому же нерегулируемому пешеходному переходу будет</w:t>
        <w:br/>
        <w:t>отличаться в час пик и в более спокойное время.</w:t>
      </w:r>
    </w:p>
    <w:p>
      <w:pPr>
        <w:pStyle w:val="Style3"/>
        <w:framePr w:w="9350" w:h="7742" w:hRule="exact" w:wrap="none" w:vAnchor="page" w:hAnchor="page" w:x="1811" w:y="1157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Обязательно напомните, что, переходя проезжую часть, никогда нельзя</w:t>
        <w:br/>
        <w:t>отвлекаться на разговоры по мобильному телефону, написание сообщений,</w:t>
        <w:br/>
        <w:t>общение с попутчиками.</w:t>
      </w:r>
    </w:p>
    <w:p>
      <w:pPr>
        <w:pStyle w:val="Style3"/>
        <w:framePr w:w="9350" w:h="7742" w:hRule="exact" w:wrap="none" w:vAnchor="page" w:hAnchor="page" w:x="1811" w:y="1157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Обеспечьте ребенка световозвращающими элементами для безопасности</w:t>
        <w:br/>
        <w:t>передвижения в темное время суток или пасмурную погоду, а также</w:t>
        <w:br/>
        <w:t>проконтролируйте их обязательное использование.</w:t>
      </w:r>
    </w:p>
    <w:p>
      <w:pPr>
        <w:pStyle w:val="Style3"/>
        <w:framePr w:w="9350" w:h="7742" w:hRule="exact" w:wrap="none" w:vAnchor="page" w:hAnchor="page" w:x="1811" w:y="1157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Культура поведения на дороге формируется, прежде всего, в семье.</w:t>
        <w:br/>
        <w:t>Поэтому от родителей зависит, какие уроки дорожной безопасности усвоит ваш</w:t>
        <w:br/>
        <w:t>ребенок, насколько грамотным он вырастет пешеходом, пассажиром,</w:t>
        <w:br/>
        <w:t>велосипедистом, а впоследствии - и водителем автотранспорта.</w:t>
      </w:r>
    </w:p>
    <w:p>
      <w:pPr>
        <w:pStyle w:val="Style3"/>
        <w:framePr w:w="9350" w:h="7742" w:hRule="exact" w:wrap="none" w:vAnchor="page" w:hAnchor="page" w:x="1811" w:y="1157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Чтобы не сожалеть о неповторимых последствиях, необходимо заранее</w:t>
        <w:br/>
        <w:t>позаботиться и о мерах безопасной перевозки детей в легковом автомобиле,</w:t>
        <w:br/>
        <w:t>проверить, надежно ли закреплено детское удерживающее устройство и</w:t>
        <w:br/>
        <w:t>правильно ли пристегнут юный пассажир. Важно понимать, что применение</w:t>
        <w:br/>
        <w:t>детского удерживающего устройства не сможет стать гарантом безопасности</w:t>
        <w:br/>
        <w:t>ребенка-пассажира, если водитель грубо нарушает Правила дорожного</w:t>
        <w:br/>
        <w:t>движения. Водителям необходимо быть максимально внимательными на</w:t>
        <w:br/>
        <w:t>дорогах, строго соблюдать скоростной режим, быть особенно бдительными</w:t>
        <w:br/>
        <w:t>вблизи образовательных организаций, помнить, что в период адаптации к</w:t>
        <w:br/>
        <w:t>рабочему ритму после длительных летних каникул ребята могут быть рассеяны</w:t>
        <w:br/>
        <w:t>и невнимательны. Обязанность взрослых - обеспечить безопасный путь</w:t>
        <w:br/>
        <w:t>школьников за знаниями в новом учебном году.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right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